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25" w:rsidRDefault="00593743" w:rsidP="00593743">
      <w:pPr>
        <w:ind w:left="0" w:right="0" w:firstLine="708"/>
        <w:jc w:val="center"/>
        <w:rPr>
          <w:b/>
          <w:bCs/>
          <w:szCs w:val="24"/>
          <w:lang w:val="ru-RU"/>
        </w:rPr>
      </w:pPr>
      <w:r w:rsidRPr="00814225">
        <w:rPr>
          <w:b/>
          <w:bCs/>
          <w:szCs w:val="24"/>
          <w:lang w:val="ru-RU"/>
        </w:rPr>
        <w:t xml:space="preserve">Пояснительная записка </w:t>
      </w:r>
    </w:p>
    <w:p w:rsidR="00814225" w:rsidRDefault="00593743" w:rsidP="00593743">
      <w:pPr>
        <w:ind w:left="0" w:right="0" w:firstLine="708"/>
        <w:jc w:val="center"/>
        <w:rPr>
          <w:b/>
          <w:bCs/>
          <w:szCs w:val="24"/>
          <w:lang w:val="ru-RU"/>
        </w:rPr>
      </w:pPr>
      <w:r w:rsidRPr="00814225">
        <w:rPr>
          <w:b/>
          <w:bCs/>
          <w:szCs w:val="24"/>
          <w:lang w:val="ru-RU"/>
        </w:rPr>
        <w:t>к учебному плану</w:t>
      </w:r>
      <w:r w:rsidR="00814225" w:rsidRPr="00814225">
        <w:rPr>
          <w:b/>
          <w:bCs/>
          <w:szCs w:val="24"/>
          <w:lang w:val="ru-RU"/>
        </w:rPr>
        <w:t xml:space="preserve"> для обучающихся</w:t>
      </w:r>
    </w:p>
    <w:p w:rsidR="00593743" w:rsidRPr="00814225" w:rsidRDefault="00814225" w:rsidP="00593743">
      <w:pPr>
        <w:ind w:left="0" w:right="0" w:firstLine="708"/>
        <w:jc w:val="center"/>
        <w:rPr>
          <w:b/>
          <w:bCs/>
          <w:szCs w:val="24"/>
          <w:lang w:val="ru-RU"/>
        </w:rPr>
      </w:pPr>
      <w:r w:rsidRPr="00814225">
        <w:rPr>
          <w:b/>
          <w:bCs/>
          <w:szCs w:val="24"/>
          <w:lang w:val="ru-RU"/>
        </w:rPr>
        <w:t>с тяжелыми нарушениями речи (вариант</w:t>
      </w:r>
      <w:r w:rsidR="00846AEC">
        <w:rPr>
          <w:b/>
          <w:bCs/>
          <w:szCs w:val="24"/>
          <w:lang w:val="ru-RU"/>
        </w:rPr>
        <w:t xml:space="preserve"> </w:t>
      </w:r>
      <w:r w:rsidRPr="00814225">
        <w:rPr>
          <w:b/>
          <w:bCs/>
          <w:szCs w:val="24"/>
          <w:lang w:val="ru-RU"/>
        </w:rPr>
        <w:t xml:space="preserve">5.1) </w:t>
      </w:r>
    </w:p>
    <w:p w:rsidR="00593743" w:rsidRPr="00814225" w:rsidRDefault="00B017D6" w:rsidP="00814225">
      <w:pPr>
        <w:ind w:left="0" w:right="0" w:firstLine="708"/>
        <w:jc w:val="center"/>
        <w:rPr>
          <w:b/>
          <w:szCs w:val="24"/>
          <w:lang w:val="ru-RU"/>
        </w:rPr>
      </w:pPr>
      <w:r>
        <w:rPr>
          <w:b/>
          <w:szCs w:val="24"/>
          <w:lang w:val="ru-RU"/>
        </w:rPr>
        <w:t>на 2022/2023</w:t>
      </w:r>
      <w:r w:rsidR="00593743" w:rsidRPr="00814225">
        <w:rPr>
          <w:b/>
          <w:szCs w:val="24"/>
          <w:lang w:val="ru-RU"/>
        </w:rPr>
        <w:t xml:space="preserve">учебный </w:t>
      </w:r>
      <w:r w:rsidR="00814225" w:rsidRPr="00814225">
        <w:rPr>
          <w:b/>
          <w:szCs w:val="24"/>
          <w:lang w:val="ru-RU"/>
        </w:rPr>
        <w:t>год</w:t>
      </w:r>
    </w:p>
    <w:p w:rsidR="00E81F12" w:rsidRPr="00106858" w:rsidRDefault="00E81F12" w:rsidP="00E81F12">
      <w:pPr>
        <w:ind w:left="0" w:right="0" w:firstLine="708"/>
        <w:rPr>
          <w:szCs w:val="24"/>
          <w:lang w:val="ru-RU"/>
        </w:rPr>
      </w:pPr>
      <w:r w:rsidRPr="00106858">
        <w:rPr>
          <w:szCs w:val="24"/>
          <w:lang w:val="ru-RU"/>
        </w:rPr>
        <w:t>Учебный план начального общего образования для обучающихся с тяжелыми нарушениями речи (ТНР) вариант 5.1. МБОУ г.</w:t>
      </w:r>
      <w:r w:rsidR="00846AEC">
        <w:rPr>
          <w:szCs w:val="24"/>
          <w:lang w:val="ru-RU"/>
        </w:rPr>
        <w:t xml:space="preserve">Мурманска СОШ №53 </w:t>
      </w:r>
      <w:proofErr w:type="gramStart"/>
      <w:r w:rsidR="00B017D6">
        <w:rPr>
          <w:szCs w:val="24"/>
          <w:lang w:val="ru-RU"/>
        </w:rPr>
        <w:t>на  2022</w:t>
      </w:r>
      <w:proofErr w:type="gramEnd"/>
      <w:r w:rsidR="00B017D6">
        <w:rPr>
          <w:szCs w:val="24"/>
          <w:lang w:val="ru-RU"/>
        </w:rPr>
        <w:t>-2023</w:t>
      </w:r>
      <w:r w:rsidRPr="00106858">
        <w:rPr>
          <w:szCs w:val="24"/>
          <w:lang w:val="ru-RU"/>
        </w:rPr>
        <w:t xml:space="preserve"> учебный год составлен в соответствии:  </w:t>
      </w:r>
    </w:p>
    <w:p w:rsidR="00BC0620" w:rsidRPr="00106858" w:rsidRDefault="00E81F12" w:rsidP="00E81F12">
      <w:pPr>
        <w:numPr>
          <w:ilvl w:val="0"/>
          <w:numId w:val="1"/>
        </w:numPr>
        <w:spacing w:after="283"/>
        <w:ind w:right="0" w:hanging="348"/>
        <w:rPr>
          <w:szCs w:val="24"/>
          <w:lang w:val="ru-RU"/>
        </w:rPr>
      </w:pPr>
      <w:r w:rsidRPr="00106858">
        <w:rPr>
          <w:szCs w:val="24"/>
          <w:lang w:val="ru-RU"/>
        </w:rPr>
        <w:t xml:space="preserve">Федерального  закона  Российской Федерации от 29 декабря 2012 г.    № 273-ФЗ "Об образовании в Российской Федерации"; </w:t>
      </w:r>
    </w:p>
    <w:p w:rsidR="00E81F12" w:rsidRPr="00106858" w:rsidRDefault="00E81F12" w:rsidP="00E81F12">
      <w:pPr>
        <w:numPr>
          <w:ilvl w:val="0"/>
          <w:numId w:val="1"/>
        </w:numPr>
        <w:spacing w:after="283"/>
        <w:ind w:right="0" w:hanging="348"/>
        <w:rPr>
          <w:szCs w:val="24"/>
          <w:lang w:val="ru-RU"/>
        </w:rPr>
      </w:pPr>
      <w:r w:rsidRPr="00106858">
        <w:rPr>
          <w:szCs w:val="24"/>
          <w:lang w:val="ru-RU"/>
        </w:rPr>
        <w:t xml:space="preserve">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E81F12" w:rsidRPr="00106858" w:rsidRDefault="00E81F12" w:rsidP="00E81F12">
      <w:pPr>
        <w:numPr>
          <w:ilvl w:val="0"/>
          <w:numId w:val="1"/>
        </w:numPr>
        <w:spacing w:after="285"/>
        <w:ind w:right="0" w:hanging="348"/>
        <w:rPr>
          <w:szCs w:val="24"/>
          <w:lang w:val="ru-RU"/>
        </w:rPr>
      </w:pPr>
      <w:r w:rsidRPr="00106858">
        <w:rPr>
          <w:szCs w:val="24"/>
          <w:lang w:val="ru-RU"/>
        </w:rPr>
        <w:t xml:space="preserve">Приказ Министерства образования и науки РФ от 19.12.2014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E81F12" w:rsidRPr="00106858" w:rsidRDefault="00E81F12" w:rsidP="00E81F12">
      <w:pPr>
        <w:numPr>
          <w:ilvl w:val="0"/>
          <w:numId w:val="1"/>
        </w:numPr>
        <w:spacing w:after="45"/>
        <w:ind w:right="0" w:hanging="348"/>
        <w:rPr>
          <w:szCs w:val="24"/>
          <w:lang w:val="ru-RU"/>
        </w:rPr>
      </w:pPr>
      <w:r w:rsidRPr="00106858">
        <w:rPr>
          <w:szCs w:val="24"/>
          <w:lang w:val="ru-RU"/>
        </w:rPr>
        <w:t xml:space="preserve">Приказа Министерства образования и науки Российской Федерации от 31 марта 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от 21.04.2016г. №459); </w:t>
      </w:r>
    </w:p>
    <w:p w:rsidR="00E81F12" w:rsidRPr="00106858" w:rsidRDefault="00E81F12" w:rsidP="00E81F12">
      <w:pPr>
        <w:numPr>
          <w:ilvl w:val="0"/>
          <w:numId w:val="1"/>
        </w:numPr>
        <w:spacing w:after="287"/>
        <w:ind w:right="0" w:hanging="348"/>
        <w:rPr>
          <w:szCs w:val="24"/>
          <w:lang w:val="ru-RU"/>
        </w:rPr>
      </w:pPr>
      <w:r w:rsidRPr="00106858">
        <w:rPr>
          <w:szCs w:val="24"/>
          <w:lang w:val="ru-RU"/>
        </w:rPr>
        <w:t>Основная образовательная программа начального общего образования МБОУ г. Мурманска  СОШ № 53</w:t>
      </w:r>
    </w:p>
    <w:p w:rsidR="00593743" w:rsidRPr="00106858" w:rsidRDefault="00E81F12" w:rsidP="00E81F12">
      <w:pPr>
        <w:numPr>
          <w:ilvl w:val="0"/>
          <w:numId w:val="1"/>
        </w:numPr>
        <w:spacing w:after="64" w:line="235" w:lineRule="auto"/>
        <w:ind w:left="0" w:right="0" w:firstLine="720"/>
        <w:rPr>
          <w:szCs w:val="24"/>
          <w:lang w:val="ru-RU"/>
        </w:rPr>
      </w:pPr>
      <w:r w:rsidRPr="00106858">
        <w:rPr>
          <w:szCs w:val="24"/>
          <w:lang w:val="ru-RU"/>
        </w:rPr>
        <w:t>Адаптированная основная образовательная программа начального общего образования обучающихся с тяжелыми нарушениями речи МБОУ Мурманска СОШ № 53</w:t>
      </w:r>
      <w:r w:rsidR="00593743" w:rsidRPr="00106858">
        <w:rPr>
          <w:szCs w:val="24"/>
          <w:lang w:val="ru-RU"/>
        </w:rPr>
        <w:t>.</w:t>
      </w:r>
    </w:p>
    <w:p w:rsidR="00E81F12" w:rsidRPr="00106858" w:rsidRDefault="00E81F12" w:rsidP="00E81F12">
      <w:pPr>
        <w:numPr>
          <w:ilvl w:val="0"/>
          <w:numId w:val="1"/>
        </w:numPr>
        <w:spacing w:after="64" w:line="235" w:lineRule="auto"/>
        <w:ind w:left="0" w:right="0" w:firstLine="720"/>
        <w:rPr>
          <w:szCs w:val="24"/>
          <w:lang w:val="ru-RU"/>
        </w:rPr>
      </w:pPr>
      <w:r w:rsidRPr="00106858">
        <w:rPr>
          <w:szCs w:val="24"/>
          <w:lang w:val="ru-RU"/>
        </w:rPr>
        <w:t xml:space="preserve">Вариант 5.1 предполагает, что обучающиеся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E81F12" w:rsidRPr="00106858" w:rsidRDefault="00E81F12" w:rsidP="00E81F12">
      <w:pPr>
        <w:ind w:left="0" w:right="0" w:firstLine="346"/>
        <w:rPr>
          <w:szCs w:val="24"/>
          <w:lang w:val="ru-RU"/>
        </w:rPr>
      </w:pPr>
      <w:r w:rsidRPr="00106858">
        <w:rPr>
          <w:szCs w:val="24"/>
          <w:lang w:val="ru-RU"/>
        </w:rPr>
        <w:t xml:space="preserve">     Обязательные предметные области учебного плана и основные задачи реализации содержания предметных областей соответствуют </w:t>
      </w:r>
      <w:hyperlink r:id="rId5">
        <w:r w:rsidRPr="00106858">
          <w:rPr>
            <w:szCs w:val="24"/>
            <w:lang w:val="ru-RU"/>
          </w:rPr>
          <w:t>ФГОС НОО</w:t>
        </w:r>
      </w:hyperlink>
      <w:hyperlink r:id="rId6">
        <w:r w:rsidRPr="00106858">
          <w:rPr>
            <w:szCs w:val="24"/>
            <w:lang w:val="ru-RU"/>
          </w:rPr>
          <w:t>.</w:t>
        </w:r>
      </w:hyperlink>
      <w:r w:rsidRPr="00106858">
        <w:rPr>
          <w:szCs w:val="24"/>
          <w:lang w:val="ru-RU"/>
        </w:rPr>
        <w:t xml:space="preserve"> Содер</w:t>
      </w:r>
      <w:r w:rsidR="00846AEC">
        <w:rPr>
          <w:szCs w:val="24"/>
          <w:lang w:val="ru-RU"/>
        </w:rPr>
        <w:t>жание обра</w:t>
      </w:r>
      <w:r w:rsidR="00606898">
        <w:rPr>
          <w:szCs w:val="24"/>
          <w:lang w:val="ru-RU"/>
        </w:rPr>
        <w:t xml:space="preserve">зования обучающихся во 2в, 2г </w:t>
      </w:r>
      <w:r w:rsidRPr="00106858">
        <w:rPr>
          <w:szCs w:val="24"/>
          <w:lang w:val="ru-RU"/>
        </w:rPr>
        <w:t xml:space="preserve">классах реализуется преимущественно через образовательные области, обеспечивающие целостное восприятие мира. </w:t>
      </w:r>
    </w:p>
    <w:p w:rsidR="00E81F12" w:rsidRPr="00106858" w:rsidRDefault="00E81F12" w:rsidP="00E81F12">
      <w:pPr>
        <w:ind w:left="0" w:right="0" w:firstLine="708"/>
        <w:rPr>
          <w:szCs w:val="24"/>
          <w:lang w:val="ru-RU"/>
        </w:rPr>
      </w:pPr>
      <w:r w:rsidRPr="00106858">
        <w:rPr>
          <w:szCs w:val="24"/>
          <w:lang w:val="ru-RU"/>
        </w:rPr>
        <w:t xml:space="preserve">Обязательная часть учебного плана представлена обязательными учебными предметами, реализующими основную образовательную программу начального общего образования с соответствующим выделением учебного времени на их изучение. </w:t>
      </w:r>
    </w:p>
    <w:p w:rsidR="00E81F12" w:rsidRPr="00106858" w:rsidRDefault="00E81F12" w:rsidP="00E81F12">
      <w:pPr>
        <w:ind w:left="0" w:right="0" w:firstLine="708"/>
        <w:rPr>
          <w:szCs w:val="24"/>
          <w:lang w:val="ru-RU"/>
        </w:rPr>
      </w:pPr>
      <w:r w:rsidRPr="00106858">
        <w:rPr>
          <w:szCs w:val="24"/>
          <w:lang w:val="ru-RU"/>
        </w:rPr>
        <w:t xml:space="preserve">Обязательная часть учебного плана отражает содержание образования, которое обеспечивает решение следующих целей начального образования: - формирование гражданской идентичности обучающихся; </w:t>
      </w:r>
    </w:p>
    <w:p w:rsidR="00E81F12" w:rsidRPr="00106858" w:rsidRDefault="00E81F12" w:rsidP="00E81F12">
      <w:pPr>
        <w:numPr>
          <w:ilvl w:val="0"/>
          <w:numId w:val="2"/>
        </w:numPr>
        <w:ind w:right="0" w:hanging="140"/>
        <w:rPr>
          <w:szCs w:val="24"/>
          <w:lang w:val="ru-RU"/>
        </w:rPr>
      </w:pPr>
      <w:r w:rsidRPr="00106858">
        <w:rPr>
          <w:szCs w:val="24"/>
          <w:lang w:val="ru-RU"/>
        </w:rPr>
        <w:t xml:space="preserve">их приобщение к общекультурным и национальным ценностям; </w:t>
      </w:r>
    </w:p>
    <w:p w:rsidR="00E81F12" w:rsidRPr="00106858" w:rsidRDefault="00E81F12" w:rsidP="00E81F12">
      <w:pPr>
        <w:numPr>
          <w:ilvl w:val="0"/>
          <w:numId w:val="2"/>
        </w:numPr>
        <w:ind w:right="0" w:hanging="140"/>
        <w:rPr>
          <w:szCs w:val="24"/>
          <w:lang w:val="ru-RU"/>
        </w:rPr>
      </w:pPr>
      <w:r w:rsidRPr="00106858">
        <w:rPr>
          <w:szCs w:val="24"/>
          <w:lang w:val="ru-RU"/>
        </w:rPr>
        <w:lastRenderedPageBreak/>
        <w:t xml:space="preserve">готовность к продолжению образования на последующем уровне основного общего образования. </w:t>
      </w:r>
    </w:p>
    <w:p w:rsidR="00E81F12" w:rsidRPr="00106858" w:rsidRDefault="00E81F12" w:rsidP="00E81F12">
      <w:pPr>
        <w:numPr>
          <w:ilvl w:val="0"/>
          <w:numId w:val="2"/>
        </w:numPr>
        <w:ind w:right="0" w:hanging="140"/>
        <w:rPr>
          <w:szCs w:val="24"/>
          <w:lang w:val="ru-RU"/>
        </w:rPr>
      </w:pPr>
      <w:r w:rsidRPr="00106858">
        <w:rPr>
          <w:szCs w:val="24"/>
          <w:lang w:val="ru-RU"/>
        </w:rPr>
        <w:t xml:space="preserve">формирования здорового образа жизни, элементарных правил поведения в различных ситуациях; </w:t>
      </w:r>
    </w:p>
    <w:p w:rsidR="00E81F12" w:rsidRPr="00106858" w:rsidRDefault="00E81F12" w:rsidP="00E81F12">
      <w:pPr>
        <w:numPr>
          <w:ilvl w:val="0"/>
          <w:numId w:val="2"/>
        </w:numPr>
        <w:ind w:right="0" w:hanging="140"/>
        <w:rPr>
          <w:szCs w:val="24"/>
          <w:lang w:val="ru-RU"/>
        </w:rPr>
      </w:pPr>
      <w:r w:rsidRPr="00106858">
        <w:rPr>
          <w:szCs w:val="24"/>
          <w:lang w:val="ru-RU"/>
        </w:rPr>
        <w:t xml:space="preserve">личностное развитие обучающегося в соответствии с его индивидуальностью.  </w:t>
      </w:r>
    </w:p>
    <w:p w:rsidR="00E81F12" w:rsidRPr="00106858" w:rsidRDefault="00E81F12" w:rsidP="00E81F12">
      <w:pPr>
        <w:ind w:left="0" w:right="0" w:firstLine="708"/>
        <w:rPr>
          <w:szCs w:val="24"/>
          <w:lang w:val="ru-RU"/>
        </w:rPr>
      </w:pPr>
      <w:r w:rsidRPr="00106858">
        <w:rPr>
          <w:szCs w:val="24"/>
          <w:lang w:val="ru-RU"/>
        </w:rPr>
        <w:t xml:space="preserve">К основным задачам начального общего образования дополняются задачами освоения программы коррекционной работы с АООП НОО обучающихся с ТНР: </w:t>
      </w:r>
    </w:p>
    <w:p w:rsidR="00E81F12" w:rsidRPr="00106858" w:rsidRDefault="00E81F12" w:rsidP="00E81F12">
      <w:pPr>
        <w:numPr>
          <w:ilvl w:val="0"/>
          <w:numId w:val="2"/>
        </w:numPr>
        <w:ind w:right="0" w:hanging="140"/>
        <w:rPr>
          <w:szCs w:val="24"/>
          <w:lang w:val="ru-RU"/>
        </w:rPr>
      </w:pPr>
      <w:r w:rsidRPr="00106858">
        <w:rPr>
          <w:szCs w:val="24"/>
          <w:lang w:val="ru-RU"/>
        </w:rPr>
        <w:t xml:space="preserve">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 </w:t>
      </w:r>
    </w:p>
    <w:p w:rsidR="00E81F12" w:rsidRPr="00106858" w:rsidRDefault="00E81F12" w:rsidP="00E81F12">
      <w:pPr>
        <w:ind w:left="0" w:right="0" w:firstLine="454"/>
        <w:rPr>
          <w:szCs w:val="24"/>
          <w:lang w:val="ru-RU"/>
        </w:rPr>
      </w:pPr>
      <w:r w:rsidRPr="00106858">
        <w:rPr>
          <w:szCs w:val="24"/>
          <w:lang w:val="ru-RU"/>
        </w:rPr>
        <w:t>Общие характеристики, направления, цели и практические задачи учебных предметов, курсов, предусмотренных требованиями ФГОС НОО по русскому языку, литературному чтению, иностранному языку, математике, окружающему миру, музыке, изобразительной искусству, технологии, физической культуре, приведены в разделе «Программы отдельных учебных предметов, курсов» Основной образовательной программы начального общего образования школы.</w:t>
      </w:r>
    </w:p>
    <w:p w:rsidR="00E81F12" w:rsidRPr="00106858" w:rsidRDefault="00E81F12" w:rsidP="00E81F12">
      <w:pPr>
        <w:ind w:left="0" w:right="0" w:firstLine="454"/>
        <w:rPr>
          <w:szCs w:val="24"/>
          <w:lang w:val="ru-RU"/>
        </w:rPr>
      </w:pPr>
      <w:r w:rsidRPr="00106858">
        <w:rPr>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на введение учебных курсов, обеспечивающих различные интересы обучающихся. </w:t>
      </w:r>
    </w:p>
    <w:p w:rsidR="00E81F12" w:rsidRPr="00106858" w:rsidRDefault="00E81F12" w:rsidP="00E81F12">
      <w:pPr>
        <w:ind w:left="0" w:right="0" w:firstLine="708"/>
        <w:rPr>
          <w:szCs w:val="24"/>
          <w:lang w:val="ru-RU"/>
        </w:rPr>
      </w:pPr>
      <w:r w:rsidRPr="00106858">
        <w:rPr>
          <w:szCs w:val="24"/>
          <w:lang w:val="ru-RU"/>
        </w:rPr>
        <w:t xml:space="preserve">Часть, формируемая участниками образовательных отношений, обеспечивает реализацию   программы по  русскому языку.  </w:t>
      </w:r>
    </w:p>
    <w:p w:rsidR="00E81F12" w:rsidRPr="00106858" w:rsidRDefault="00B9110F" w:rsidP="00106858">
      <w:pPr>
        <w:tabs>
          <w:tab w:val="left" w:pos="8565"/>
        </w:tabs>
        <w:ind w:left="0" w:right="0" w:firstLine="454"/>
        <w:rPr>
          <w:szCs w:val="24"/>
          <w:lang w:val="ru-RU"/>
        </w:rPr>
      </w:pPr>
      <w:r>
        <w:rPr>
          <w:szCs w:val="24"/>
          <w:lang w:val="ru-RU"/>
        </w:rPr>
        <w:t>2</w:t>
      </w:r>
      <w:r w:rsidR="00E81F12" w:rsidRPr="00106858">
        <w:rPr>
          <w:szCs w:val="24"/>
          <w:lang w:val="ru-RU"/>
        </w:rPr>
        <w:t xml:space="preserve"> ч</w:t>
      </w:r>
      <w:r w:rsidR="00BC0620" w:rsidRPr="00106858">
        <w:rPr>
          <w:szCs w:val="24"/>
          <w:lang w:val="ru-RU"/>
        </w:rPr>
        <w:t>аса</w:t>
      </w:r>
      <w:r w:rsidR="00E81F12" w:rsidRPr="00106858">
        <w:rPr>
          <w:szCs w:val="24"/>
          <w:lang w:val="ru-RU"/>
        </w:rPr>
        <w:t xml:space="preserve"> отводится на коррекционно-развивающую работу. </w:t>
      </w:r>
      <w:r w:rsidR="00106858" w:rsidRPr="00106858">
        <w:rPr>
          <w:szCs w:val="24"/>
          <w:lang w:val="ru-RU"/>
        </w:rPr>
        <w:tab/>
      </w:r>
    </w:p>
    <w:p w:rsidR="00E81F12" w:rsidRPr="00106858" w:rsidRDefault="00E81F12" w:rsidP="00E81F12">
      <w:pPr>
        <w:ind w:left="0" w:right="0" w:firstLine="708"/>
        <w:rPr>
          <w:szCs w:val="24"/>
          <w:lang w:val="ru-RU"/>
        </w:rPr>
      </w:pPr>
      <w:r w:rsidRPr="00106858">
        <w:rPr>
          <w:szCs w:val="24"/>
          <w:lang w:val="ru-RU"/>
        </w:rPr>
        <w:t xml:space="preserve">Коррекционная работа осуществляется во внеурочное время. Программа коррекционной работы разработана в зависимости от особых образовательных потребностей обучающихся: </w:t>
      </w:r>
    </w:p>
    <w:p w:rsidR="00E81F12" w:rsidRPr="00106858" w:rsidRDefault="00E81F12" w:rsidP="00E81F12">
      <w:pPr>
        <w:spacing w:after="10"/>
        <w:ind w:left="0" w:right="0"/>
        <w:jc w:val="left"/>
        <w:rPr>
          <w:szCs w:val="24"/>
        </w:rPr>
      </w:pPr>
      <w:proofErr w:type="spellStart"/>
      <w:r w:rsidRPr="00106858">
        <w:rPr>
          <w:i/>
          <w:szCs w:val="24"/>
        </w:rPr>
        <w:t>Коррекционно-развивающая</w:t>
      </w:r>
      <w:proofErr w:type="spellEnd"/>
      <w:r w:rsidR="00B9110F">
        <w:rPr>
          <w:i/>
          <w:szCs w:val="24"/>
          <w:lang w:val="ru-RU"/>
        </w:rPr>
        <w:t xml:space="preserve"> </w:t>
      </w:r>
      <w:proofErr w:type="spellStart"/>
      <w:r w:rsidRPr="00106858">
        <w:rPr>
          <w:i/>
          <w:szCs w:val="24"/>
        </w:rPr>
        <w:t>работа</w:t>
      </w:r>
      <w:proofErr w:type="spellEnd"/>
      <w:r w:rsidRPr="00106858">
        <w:rPr>
          <w:i/>
          <w:szCs w:val="24"/>
        </w:rPr>
        <w:t xml:space="preserve">: </w:t>
      </w:r>
    </w:p>
    <w:p w:rsidR="00E81F12" w:rsidRPr="00106858" w:rsidRDefault="00E81F12" w:rsidP="00606898">
      <w:pPr>
        <w:numPr>
          <w:ilvl w:val="0"/>
          <w:numId w:val="2"/>
        </w:numPr>
        <w:spacing w:line="276" w:lineRule="auto"/>
        <w:ind w:right="0" w:hanging="140"/>
        <w:rPr>
          <w:szCs w:val="24"/>
          <w:lang w:val="ru-RU"/>
        </w:rPr>
      </w:pPr>
      <w:r w:rsidRPr="00106858">
        <w:rPr>
          <w:szCs w:val="24"/>
          <w:lang w:val="ru-RU"/>
        </w:rPr>
        <w:t xml:space="preserve">коррекционно-развивающие занятия </w:t>
      </w:r>
      <w:r w:rsidRPr="00106858">
        <w:rPr>
          <w:i/>
          <w:szCs w:val="24"/>
          <w:lang w:val="ru-RU"/>
        </w:rPr>
        <w:t xml:space="preserve">«Логопедические занятия». </w:t>
      </w:r>
      <w:r w:rsidRPr="00106858">
        <w:rPr>
          <w:szCs w:val="24"/>
          <w:lang w:val="ru-RU"/>
        </w:rPr>
        <w:t xml:space="preserve">Данные занятия предусматривают  коррекцию нарушений устной речи, коррекцию и профилактику нарушении чтения и письма;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работа по преодолению нарушений фонетического компонента речевой функциональной системы; фонологического дефицита и совершенствованию </w:t>
      </w:r>
      <w:proofErr w:type="spellStart"/>
      <w:r w:rsidRPr="00106858">
        <w:rPr>
          <w:szCs w:val="24"/>
          <w:lang w:val="ru-RU"/>
        </w:rPr>
        <w:t>лексикограмматического</w:t>
      </w:r>
      <w:proofErr w:type="spellEnd"/>
      <w:r w:rsidRPr="00106858">
        <w:rPr>
          <w:szCs w:val="24"/>
          <w:lang w:val="ru-RU"/>
        </w:rPr>
        <w:t xml:space="preserve"> строя речи, связной речи, по профилактике и коррекции нарушений чтения и письма.</w:t>
      </w:r>
    </w:p>
    <w:p w:rsidR="00E81F12" w:rsidRPr="00106858" w:rsidRDefault="00E81F12" w:rsidP="00606898">
      <w:pPr>
        <w:spacing w:after="0" w:line="276" w:lineRule="auto"/>
        <w:ind w:left="0" w:right="0" w:firstLine="0"/>
        <w:jc w:val="left"/>
        <w:rPr>
          <w:szCs w:val="24"/>
          <w:lang w:val="ru-RU"/>
        </w:rPr>
      </w:pPr>
    </w:p>
    <w:p w:rsidR="00E81F12" w:rsidRPr="00106858" w:rsidRDefault="00E81F12" w:rsidP="00606898">
      <w:pPr>
        <w:spacing w:line="276" w:lineRule="auto"/>
        <w:ind w:left="0" w:right="0" w:firstLine="708"/>
        <w:rPr>
          <w:szCs w:val="24"/>
          <w:lang w:val="ru-RU"/>
        </w:rPr>
      </w:pPr>
      <w:r w:rsidRPr="00106858">
        <w:rPr>
          <w:szCs w:val="24"/>
          <w:lang w:val="ru-RU"/>
        </w:rPr>
        <w:t xml:space="preserve">Освоение программы начального общего образования сопровождается промежуточной аттестацией обучающихся в формах: </w:t>
      </w:r>
    </w:p>
    <w:p w:rsidR="00E81F12" w:rsidRPr="00106858" w:rsidRDefault="00E81F12" w:rsidP="00606898">
      <w:pPr>
        <w:spacing w:after="0" w:line="276" w:lineRule="auto"/>
        <w:ind w:left="708" w:right="0" w:firstLine="0"/>
        <w:jc w:val="left"/>
        <w:rPr>
          <w:szCs w:val="24"/>
          <w:lang w:val="ru-RU"/>
        </w:rPr>
      </w:pPr>
    </w:p>
    <w:p w:rsidR="00E81F12" w:rsidRPr="00106858" w:rsidRDefault="00E81F12" w:rsidP="00606898">
      <w:pPr>
        <w:spacing w:after="0" w:line="276" w:lineRule="auto"/>
        <w:ind w:left="708" w:right="0" w:firstLine="0"/>
        <w:jc w:val="left"/>
        <w:rPr>
          <w:lang w:val="ru-RU"/>
        </w:rPr>
      </w:pPr>
    </w:p>
    <w:p w:rsidR="00106858" w:rsidRPr="00106858" w:rsidRDefault="00106858" w:rsidP="00606898">
      <w:pPr>
        <w:tabs>
          <w:tab w:val="left" w:pos="1402"/>
        </w:tabs>
        <w:spacing w:line="276" w:lineRule="auto"/>
        <w:rPr>
          <w:bCs/>
          <w:szCs w:val="24"/>
          <w:lang w:val="ru-RU"/>
        </w:rPr>
      </w:pPr>
      <w:r w:rsidRPr="00106858">
        <w:rPr>
          <w:b/>
          <w:bCs/>
          <w:szCs w:val="24"/>
          <w:lang w:val="ru-RU"/>
        </w:rPr>
        <w:t>Формы промежуточной аттестации обучающихся с ТНР 1-4 классов (вариант 5.1)</w:t>
      </w:r>
      <w:r w:rsidRPr="00106858">
        <w:rPr>
          <w:bCs/>
          <w:szCs w:val="24"/>
          <w:lang w:val="ru-RU"/>
        </w:rPr>
        <w:t>.</w:t>
      </w:r>
    </w:p>
    <w:p w:rsidR="00106858" w:rsidRPr="00106858" w:rsidRDefault="00106858" w:rsidP="00606898">
      <w:pPr>
        <w:tabs>
          <w:tab w:val="left" w:pos="1402"/>
        </w:tabs>
        <w:spacing w:line="276" w:lineRule="auto"/>
        <w:rPr>
          <w:szCs w:val="24"/>
          <w:lang w:val="ru-RU"/>
        </w:rPr>
      </w:pPr>
      <w:r w:rsidRPr="00106858">
        <w:rPr>
          <w:szCs w:val="24"/>
          <w:lang w:val="ru-RU"/>
        </w:rPr>
        <w:t>Освоение образовательной программы начального общего образования завершается промежуточной аттестацией обучающихся.</w:t>
      </w:r>
    </w:p>
    <w:p w:rsidR="00106858" w:rsidRPr="00106858" w:rsidRDefault="00106858" w:rsidP="00606898">
      <w:pPr>
        <w:tabs>
          <w:tab w:val="left" w:pos="1402"/>
        </w:tabs>
        <w:spacing w:line="276" w:lineRule="auto"/>
        <w:rPr>
          <w:szCs w:val="24"/>
          <w:lang w:val="ru-RU"/>
        </w:rPr>
      </w:pPr>
      <w:r w:rsidRPr="00106858">
        <w:rPr>
          <w:szCs w:val="24"/>
          <w:lang w:val="ru-RU"/>
        </w:rPr>
        <w:t>Промежуточная аттестация проводится на основании Положения ОУ</w:t>
      </w:r>
    </w:p>
    <w:p w:rsidR="00106858" w:rsidRPr="00106858" w:rsidRDefault="00106858" w:rsidP="00606898">
      <w:pPr>
        <w:tabs>
          <w:tab w:val="left" w:pos="1402"/>
        </w:tabs>
        <w:spacing w:line="276" w:lineRule="auto"/>
        <w:rPr>
          <w:szCs w:val="24"/>
          <w:lang w:val="ru-RU"/>
        </w:rPr>
      </w:pPr>
      <w:r w:rsidRPr="00106858">
        <w:rPr>
          <w:szCs w:val="24"/>
          <w:lang w:val="ru-RU"/>
        </w:rPr>
        <w:lastRenderedPageBreak/>
        <w:t>«О формах, периодичности и порядке текущего контроля успеваемости и промежуточной аттестации учащихся».</w:t>
      </w:r>
    </w:p>
    <w:p w:rsidR="00106858" w:rsidRPr="00106858" w:rsidRDefault="00106858" w:rsidP="00606898">
      <w:pPr>
        <w:tabs>
          <w:tab w:val="left" w:pos="1402"/>
        </w:tabs>
        <w:spacing w:line="276" w:lineRule="auto"/>
        <w:rPr>
          <w:szCs w:val="24"/>
          <w:lang w:val="ru-RU"/>
        </w:rPr>
      </w:pPr>
      <w:r w:rsidRPr="00106858">
        <w:rPr>
          <w:szCs w:val="24"/>
          <w:lang w:val="ru-RU"/>
        </w:rPr>
        <w:t>Промежуточная аттестация обучающихся 1-х классов не проводится.</w:t>
      </w:r>
    </w:p>
    <w:p w:rsidR="00106858" w:rsidRPr="00106858" w:rsidRDefault="00106858" w:rsidP="00606898">
      <w:pPr>
        <w:tabs>
          <w:tab w:val="left" w:pos="1402"/>
        </w:tabs>
        <w:spacing w:line="276" w:lineRule="auto"/>
        <w:rPr>
          <w:szCs w:val="24"/>
          <w:lang w:val="ru-RU"/>
        </w:rPr>
      </w:pPr>
      <w:r w:rsidRPr="00106858">
        <w:rPr>
          <w:szCs w:val="24"/>
          <w:lang w:val="ru-RU"/>
        </w:rPr>
        <w:t>Промежуточная аттестация обучающихся 2-4-х классов проводится по итогам учебного года по каждому учебному предмету, как отдельная процедура.</w:t>
      </w:r>
    </w:p>
    <w:p w:rsidR="00106858" w:rsidRPr="00106858" w:rsidRDefault="00106858" w:rsidP="00606898">
      <w:pPr>
        <w:tabs>
          <w:tab w:val="left" w:pos="1402"/>
        </w:tabs>
        <w:spacing w:line="276" w:lineRule="auto"/>
        <w:rPr>
          <w:szCs w:val="24"/>
          <w:lang w:val="ru-RU"/>
        </w:rPr>
      </w:pPr>
      <w:r w:rsidRPr="00106858">
        <w:rPr>
          <w:szCs w:val="24"/>
          <w:lang w:val="ru-RU"/>
        </w:rPr>
        <w:t>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w:t>
      </w:r>
    </w:p>
    <w:p w:rsidR="00106858" w:rsidRPr="00106858" w:rsidRDefault="00106858" w:rsidP="00606898">
      <w:pPr>
        <w:tabs>
          <w:tab w:val="left" w:pos="1402"/>
        </w:tabs>
        <w:spacing w:line="276" w:lineRule="auto"/>
        <w:rPr>
          <w:szCs w:val="24"/>
          <w:lang w:val="ru-RU"/>
        </w:rPr>
      </w:pPr>
      <w:r w:rsidRPr="00106858">
        <w:rPr>
          <w:szCs w:val="24"/>
          <w:lang w:val="ru-RU"/>
        </w:rPr>
        <w:t xml:space="preserve">Оценивание результатов промежуточной аттестации обучающихся осуществляется, по </w:t>
      </w:r>
      <w:bookmarkStart w:id="0" w:name="_GoBack"/>
      <w:bookmarkEnd w:id="0"/>
      <w:r w:rsidRPr="00106858">
        <w:rPr>
          <w:szCs w:val="24"/>
          <w:lang w:val="ru-RU"/>
        </w:rPr>
        <w:t>пятибалльной системе.</w:t>
      </w:r>
    </w:p>
    <w:p w:rsidR="00106858" w:rsidRPr="00106858" w:rsidRDefault="00106858" w:rsidP="00606898">
      <w:pPr>
        <w:tabs>
          <w:tab w:val="left" w:pos="1402"/>
        </w:tabs>
        <w:spacing w:line="276" w:lineRule="auto"/>
        <w:rPr>
          <w:szCs w:val="24"/>
          <w:lang w:val="ru-RU"/>
        </w:rPr>
      </w:pPr>
      <w:r w:rsidRPr="00106858">
        <w:rPr>
          <w:szCs w:val="24"/>
          <w:lang w:val="ru-RU"/>
        </w:rPr>
        <w:t>Формы промеж</w:t>
      </w:r>
      <w:r w:rsidR="00846AEC">
        <w:rPr>
          <w:szCs w:val="24"/>
          <w:lang w:val="ru-RU"/>
        </w:rPr>
        <w:t>уточной аттестации учащихся с ТН</w:t>
      </w:r>
      <w:r w:rsidRPr="00106858">
        <w:rPr>
          <w:szCs w:val="24"/>
          <w:lang w:val="ru-RU"/>
        </w:rPr>
        <w:t xml:space="preserve">Р на уровне начального общего </w:t>
      </w:r>
      <w:proofErr w:type="gramStart"/>
      <w:r w:rsidRPr="00106858">
        <w:rPr>
          <w:szCs w:val="24"/>
          <w:lang w:val="ru-RU"/>
        </w:rPr>
        <w:t>образования :</w:t>
      </w:r>
      <w:proofErr w:type="gramEnd"/>
    </w:p>
    <w:p w:rsidR="00106858" w:rsidRPr="00106858" w:rsidRDefault="00106858" w:rsidP="00606898">
      <w:pPr>
        <w:pStyle w:val="a3"/>
        <w:tabs>
          <w:tab w:val="left" w:pos="426"/>
        </w:tabs>
        <w:spacing w:line="276" w:lineRule="auto"/>
        <w:ind w:right="283"/>
        <w:rPr>
          <w:rFonts w:ascii="Times New Roman" w:hAnsi="Times New Roman"/>
          <w:sz w:val="24"/>
          <w:szCs w:val="24"/>
        </w:rPr>
      </w:pPr>
      <w:r w:rsidRPr="00106858">
        <w:rPr>
          <w:rFonts w:ascii="Times New Roman" w:hAnsi="Times New Roman"/>
          <w:sz w:val="24"/>
          <w:szCs w:val="24"/>
        </w:rPr>
        <w:t>-административный контроль знаний учащихся (по итогам года);</w:t>
      </w:r>
    </w:p>
    <w:p w:rsidR="00106858" w:rsidRPr="00106858" w:rsidRDefault="00106858" w:rsidP="00606898">
      <w:pPr>
        <w:pStyle w:val="a3"/>
        <w:tabs>
          <w:tab w:val="left" w:pos="426"/>
        </w:tabs>
        <w:spacing w:before="121" w:line="276" w:lineRule="auto"/>
        <w:ind w:right="283"/>
        <w:rPr>
          <w:rFonts w:ascii="Times New Roman" w:hAnsi="Times New Roman"/>
          <w:sz w:val="24"/>
          <w:szCs w:val="24"/>
        </w:rPr>
      </w:pPr>
      <w:r w:rsidRPr="00106858">
        <w:rPr>
          <w:rFonts w:ascii="Times New Roman" w:hAnsi="Times New Roman"/>
          <w:sz w:val="24"/>
          <w:szCs w:val="24"/>
        </w:rPr>
        <w:t>-аттестации по итогам учебного года (годовая аттестация) на основе отметок по итогам четверти (четвертная аттестация).</w:t>
      </w:r>
    </w:p>
    <w:p w:rsidR="00106858" w:rsidRPr="00106858" w:rsidRDefault="00106858" w:rsidP="00606898">
      <w:pPr>
        <w:pStyle w:val="a3"/>
        <w:tabs>
          <w:tab w:val="left" w:pos="426"/>
        </w:tabs>
        <w:spacing w:before="67" w:line="276" w:lineRule="auto"/>
        <w:ind w:right="283"/>
        <w:rPr>
          <w:rFonts w:ascii="Times New Roman" w:hAnsi="Times New Roman"/>
          <w:sz w:val="24"/>
          <w:szCs w:val="24"/>
        </w:rPr>
      </w:pPr>
      <w:r w:rsidRPr="00106858">
        <w:rPr>
          <w:rFonts w:ascii="Times New Roman" w:hAnsi="Times New Roman"/>
          <w:sz w:val="24"/>
          <w:szCs w:val="24"/>
        </w:rPr>
        <w:t>Административный контроль знаний во 2-4 классах проводится в виде административных контрольных работ по русскому языку, математике (комплексных работ – для обсуждения).</w:t>
      </w:r>
    </w:p>
    <w:p w:rsidR="00245506" w:rsidRPr="00106858" w:rsidRDefault="00106858" w:rsidP="00606898">
      <w:pPr>
        <w:pStyle w:val="a3"/>
        <w:tabs>
          <w:tab w:val="left" w:pos="426"/>
        </w:tabs>
        <w:spacing w:before="121" w:line="276" w:lineRule="auto"/>
        <w:ind w:right="283"/>
        <w:rPr>
          <w:rFonts w:ascii="Times New Roman" w:hAnsi="Times New Roman"/>
        </w:rPr>
      </w:pPr>
      <w:r w:rsidRPr="00106858">
        <w:rPr>
          <w:rFonts w:ascii="Times New Roman" w:hAnsi="Times New Roman"/>
          <w:sz w:val="24"/>
          <w:szCs w:val="24"/>
        </w:rPr>
        <w:t>Годовая аттестация учащихся 2-4 классов осуществляется путем выведения годовых отметок успеваемости на основе четвертных отметок успеваемости.</w:t>
      </w:r>
    </w:p>
    <w:p w:rsidR="00245506" w:rsidRPr="00106858" w:rsidRDefault="00245506" w:rsidP="00606898">
      <w:pPr>
        <w:spacing w:line="276" w:lineRule="auto"/>
        <w:rPr>
          <w:lang w:val="ru-RU"/>
        </w:rPr>
      </w:pPr>
    </w:p>
    <w:p w:rsidR="00245506" w:rsidRPr="00106858" w:rsidRDefault="00245506" w:rsidP="00606898">
      <w:pPr>
        <w:spacing w:line="276" w:lineRule="auto"/>
        <w:rPr>
          <w:lang w:val="ru-RU"/>
        </w:rPr>
      </w:pPr>
    </w:p>
    <w:p w:rsidR="00245506" w:rsidRPr="00106858" w:rsidRDefault="00245506" w:rsidP="00606898">
      <w:pPr>
        <w:spacing w:line="276" w:lineRule="auto"/>
        <w:rPr>
          <w:lang w:val="ru-RU"/>
        </w:rPr>
      </w:pPr>
    </w:p>
    <w:p w:rsidR="00245506" w:rsidRPr="00106858" w:rsidRDefault="00245506" w:rsidP="00245506">
      <w:pPr>
        <w:rPr>
          <w:lang w:val="ru-RU"/>
        </w:rPr>
      </w:pPr>
    </w:p>
    <w:sectPr w:rsidR="00245506" w:rsidRPr="00106858" w:rsidSect="004D0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B42FC"/>
    <w:multiLevelType w:val="multilevel"/>
    <w:tmpl w:val="DCF4073A"/>
    <w:lvl w:ilvl="0">
      <w:start w:val="1"/>
      <w:numFmt w:val="bullet"/>
      <w:lvlText w:val="-"/>
      <w:lvlJc w:val="left"/>
      <w:pPr>
        <w:tabs>
          <w:tab w:val="num" w:pos="0"/>
        </w:tabs>
        <w:ind w:left="140" w:hanging="360"/>
      </w:pPr>
      <w:rPr>
        <w:rFonts w:ascii="Times New Roman" w:hAnsi="Times New Roman" w:cs="Times New Roman" w:hint="default"/>
      </w:rPr>
    </w:lvl>
    <w:lvl w:ilvl="1">
      <w:start w:val="1"/>
      <w:numFmt w:val="bullet"/>
      <w:lvlText w:val="o"/>
      <w:lvlJc w:val="left"/>
      <w:pPr>
        <w:tabs>
          <w:tab w:val="num" w:pos="0"/>
        </w:tabs>
        <w:ind w:left="1127" w:hanging="360"/>
      </w:pPr>
      <w:rPr>
        <w:rFonts w:ascii="Times New Roman" w:hAnsi="Times New Roman" w:cs="Times New Roman" w:hint="default"/>
      </w:rPr>
    </w:lvl>
    <w:lvl w:ilvl="2">
      <w:start w:val="1"/>
      <w:numFmt w:val="bullet"/>
      <w:lvlText w:val="▪"/>
      <w:lvlJc w:val="left"/>
      <w:pPr>
        <w:tabs>
          <w:tab w:val="num" w:pos="0"/>
        </w:tabs>
        <w:ind w:left="1847" w:hanging="360"/>
      </w:pPr>
      <w:rPr>
        <w:rFonts w:ascii="Times New Roman" w:hAnsi="Times New Roman" w:cs="Times New Roman" w:hint="default"/>
      </w:rPr>
    </w:lvl>
    <w:lvl w:ilvl="3">
      <w:start w:val="1"/>
      <w:numFmt w:val="bullet"/>
      <w:lvlText w:val="•"/>
      <w:lvlJc w:val="left"/>
      <w:pPr>
        <w:tabs>
          <w:tab w:val="num" w:pos="0"/>
        </w:tabs>
        <w:ind w:left="2567" w:hanging="360"/>
      </w:pPr>
      <w:rPr>
        <w:rFonts w:ascii="Times New Roman" w:hAnsi="Times New Roman" w:cs="Times New Roman" w:hint="default"/>
      </w:rPr>
    </w:lvl>
    <w:lvl w:ilvl="4">
      <w:start w:val="1"/>
      <w:numFmt w:val="bullet"/>
      <w:lvlText w:val="o"/>
      <w:lvlJc w:val="left"/>
      <w:pPr>
        <w:tabs>
          <w:tab w:val="num" w:pos="0"/>
        </w:tabs>
        <w:ind w:left="3287" w:hanging="360"/>
      </w:pPr>
      <w:rPr>
        <w:rFonts w:ascii="Times New Roman" w:hAnsi="Times New Roman" w:cs="Times New Roman" w:hint="default"/>
      </w:rPr>
    </w:lvl>
    <w:lvl w:ilvl="5">
      <w:start w:val="1"/>
      <w:numFmt w:val="bullet"/>
      <w:lvlText w:val="▪"/>
      <w:lvlJc w:val="left"/>
      <w:pPr>
        <w:tabs>
          <w:tab w:val="num" w:pos="0"/>
        </w:tabs>
        <w:ind w:left="4007" w:hanging="360"/>
      </w:pPr>
      <w:rPr>
        <w:rFonts w:ascii="Times New Roman" w:hAnsi="Times New Roman" w:cs="Times New Roman" w:hint="default"/>
      </w:rPr>
    </w:lvl>
    <w:lvl w:ilvl="6">
      <w:start w:val="1"/>
      <w:numFmt w:val="bullet"/>
      <w:lvlText w:val="•"/>
      <w:lvlJc w:val="left"/>
      <w:pPr>
        <w:tabs>
          <w:tab w:val="num" w:pos="0"/>
        </w:tabs>
        <w:ind w:left="4727" w:hanging="360"/>
      </w:pPr>
      <w:rPr>
        <w:rFonts w:ascii="Times New Roman" w:hAnsi="Times New Roman" w:cs="Times New Roman" w:hint="default"/>
      </w:rPr>
    </w:lvl>
    <w:lvl w:ilvl="7">
      <w:start w:val="1"/>
      <w:numFmt w:val="bullet"/>
      <w:lvlText w:val="o"/>
      <w:lvlJc w:val="left"/>
      <w:pPr>
        <w:tabs>
          <w:tab w:val="num" w:pos="0"/>
        </w:tabs>
        <w:ind w:left="5447" w:hanging="360"/>
      </w:pPr>
      <w:rPr>
        <w:rFonts w:ascii="Times New Roman" w:hAnsi="Times New Roman" w:cs="Times New Roman" w:hint="default"/>
      </w:rPr>
    </w:lvl>
    <w:lvl w:ilvl="8">
      <w:start w:val="1"/>
      <w:numFmt w:val="bullet"/>
      <w:lvlText w:val="▪"/>
      <w:lvlJc w:val="left"/>
      <w:pPr>
        <w:tabs>
          <w:tab w:val="num" w:pos="0"/>
        </w:tabs>
        <w:ind w:left="6167" w:hanging="360"/>
      </w:pPr>
      <w:rPr>
        <w:rFonts w:ascii="Times New Roman" w:hAnsi="Times New Roman" w:cs="Times New Roman" w:hint="default"/>
      </w:rPr>
    </w:lvl>
  </w:abstractNum>
  <w:abstractNum w:abstractNumId="1" w15:restartNumberingAfterBreak="0">
    <w:nsid w:val="78C33474"/>
    <w:multiLevelType w:val="multilevel"/>
    <w:tmpl w:val="FC24BEAC"/>
    <w:lvl w:ilvl="0">
      <w:start w:val="1"/>
      <w:numFmt w:val="bullet"/>
      <w:lvlText w:val="•"/>
      <w:lvlJc w:val="left"/>
      <w:pPr>
        <w:tabs>
          <w:tab w:val="num" w:pos="0"/>
        </w:tabs>
        <w:ind w:left="708" w:hanging="360"/>
      </w:pPr>
      <w:rPr>
        <w:rFonts w:ascii="Arial" w:hAnsi="Arial" w:cs="Arial" w:hint="default"/>
      </w:rPr>
    </w:lvl>
    <w:lvl w:ilvl="1">
      <w:start w:val="1"/>
      <w:numFmt w:val="bullet"/>
      <w:lvlText w:val="o"/>
      <w:lvlJc w:val="left"/>
      <w:pPr>
        <w:tabs>
          <w:tab w:val="num" w:pos="0"/>
        </w:tabs>
        <w:ind w:left="1450" w:hanging="360"/>
      </w:pPr>
      <w:rPr>
        <w:rFonts w:ascii="Segoe UI Symbol" w:hAnsi="Segoe UI Symbol" w:cs="Segoe UI Symbol" w:hint="default"/>
      </w:rPr>
    </w:lvl>
    <w:lvl w:ilvl="2">
      <w:start w:val="1"/>
      <w:numFmt w:val="bullet"/>
      <w:lvlText w:val="▪"/>
      <w:lvlJc w:val="left"/>
      <w:pPr>
        <w:tabs>
          <w:tab w:val="num" w:pos="0"/>
        </w:tabs>
        <w:ind w:left="2170" w:hanging="360"/>
      </w:pPr>
      <w:rPr>
        <w:rFonts w:ascii="Segoe UI Symbol" w:hAnsi="Segoe UI Symbol" w:cs="Segoe UI Symbol" w:hint="default"/>
      </w:rPr>
    </w:lvl>
    <w:lvl w:ilvl="3">
      <w:start w:val="1"/>
      <w:numFmt w:val="bullet"/>
      <w:lvlText w:val="•"/>
      <w:lvlJc w:val="left"/>
      <w:pPr>
        <w:tabs>
          <w:tab w:val="num" w:pos="0"/>
        </w:tabs>
        <w:ind w:left="2890" w:hanging="360"/>
      </w:pPr>
      <w:rPr>
        <w:rFonts w:ascii="Arial" w:hAnsi="Arial" w:cs="Arial" w:hint="default"/>
      </w:rPr>
    </w:lvl>
    <w:lvl w:ilvl="4">
      <w:start w:val="1"/>
      <w:numFmt w:val="bullet"/>
      <w:lvlText w:val="o"/>
      <w:lvlJc w:val="left"/>
      <w:pPr>
        <w:tabs>
          <w:tab w:val="num" w:pos="0"/>
        </w:tabs>
        <w:ind w:left="3610" w:hanging="360"/>
      </w:pPr>
      <w:rPr>
        <w:rFonts w:ascii="Segoe UI Symbol" w:hAnsi="Segoe UI Symbol" w:cs="Segoe UI Symbol" w:hint="default"/>
      </w:rPr>
    </w:lvl>
    <w:lvl w:ilvl="5">
      <w:start w:val="1"/>
      <w:numFmt w:val="bullet"/>
      <w:lvlText w:val="▪"/>
      <w:lvlJc w:val="left"/>
      <w:pPr>
        <w:tabs>
          <w:tab w:val="num" w:pos="0"/>
        </w:tabs>
        <w:ind w:left="4330" w:hanging="360"/>
      </w:pPr>
      <w:rPr>
        <w:rFonts w:ascii="Segoe UI Symbol" w:hAnsi="Segoe UI Symbol" w:cs="Segoe UI Symbol" w:hint="default"/>
      </w:rPr>
    </w:lvl>
    <w:lvl w:ilvl="6">
      <w:start w:val="1"/>
      <w:numFmt w:val="bullet"/>
      <w:lvlText w:val="•"/>
      <w:lvlJc w:val="left"/>
      <w:pPr>
        <w:tabs>
          <w:tab w:val="num" w:pos="0"/>
        </w:tabs>
        <w:ind w:left="5050" w:hanging="360"/>
      </w:pPr>
      <w:rPr>
        <w:rFonts w:ascii="Arial" w:hAnsi="Arial" w:cs="Arial" w:hint="default"/>
      </w:rPr>
    </w:lvl>
    <w:lvl w:ilvl="7">
      <w:start w:val="1"/>
      <w:numFmt w:val="bullet"/>
      <w:lvlText w:val="o"/>
      <w:lvlJc w:val="left"/>
      <w:pPr>
        <w:tabs>
          <w:tab w:val="num" w:pos="0"/>
        </w:tabs>
        <w:ind w:left="5770" w:hanging="360"/>
      </w:pPr>
      <w:rPr>
        <w:rFonts w:ascii="Segoe UI Symbol" w:hAnsi="Segoe UI Symbol" w:cs="Segoe UI Symbol" w:hint="default"/>
      </w:rPr>
    </w:lvl>
    <w:lvl w:ilvl="8">
      <w:start w:val="1"/>
      <w:numFmt w:val="bullet"/>
      <w:lvlText w:val="▪"/>
      <w:lvlJc w:val="left"/>
      <w:pPr>
        <w:tabs>
          <w:tab w:val="num" w:pos="0"/>
        </w:tabs>
        <w:ind w:left="6490" w:hanging="360"/>
      </w:pPr>
      <w:rPr>
        <w:rFonts w:ascii="Segoe UI Symbol" w:hAnsi="Segoe UI Symbol" w:cs="Segoe UI 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1F12"/>
    <w:rsid w:val="00106858"/>
    <w:rsid w:val="001C6295"/>
    <w:rsid w:val="00245506"/>
    <w:rsid w:val="004D09B1"/>
    <w:rsid w:val="00593743"/>
    <w:rsid w:val="00606898"/>
    <w:rsid w:val="006C650B"/>
    <w:rsid w:val="00814225"/>
    <w:rsid w:val="00846AEC"/>
    <w:rsid w:val="008F0BF0"/>
    <w:rsid w:val="00972756"/>
    <w:rsid w:val="00B017D6"/>
    <w:rsid w:val="00B9110F"/>
    <w:rsid w:val="00BC0620"/>
    <w:rsid w:val="00C446DC"/>
    <w:rsid w:val="00CB0F76"/>
    <w:rsid w:val="00E8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440"/>
  <w15:docId w15:val="{F6F1F4DA-90A2-4805-9F8B-4FC3524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F12"/>
    <w:pPr>
      <w:suppressAutoHyphens/>
      <w:spacing w:after="12" w:line="264" w:lineRule="auto"/>
      <w:ind w:left="10" w:right="3" w:hanging="10"/>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81F12"/>
    <w:pPr>
      <w:suppressAutoHyphens/>
      <w:spacing w:after="0" w:line="240" w:lineRule="auto"/>
    </w:pPr>
    <w:rPr>
      <w:rFonts w:eastAsiaTheme="minorEastAsia"/>
      <w:sz w:val="20"/>
      <w:lang w:val="en-US"/>
    </w:rPr>
    <w:tblPr>
      <w:tblCellMar>
        <w:top w:w="0" w:type="dxa"/>
        <w:left w:w="0" w:type="dxa"/>
        <w:bottom w:w="0" w:type="dxa"/>
        <w:right w:w="0" w:type="dxa"/>
      </w:tblCellMar>
    </w:tblPr>
  </w:style>
  <w:style w:type="paragraph" w:styleId="a3">
    <w:name w:val="Body Text"/>
    <w:basedOn w:val="a"/>
    <w:link w:val="a4"/>
    <w:unhideWhenUsed/>
    <w:rsid w:val="00E81F12"/>
    <w:pPr>
      <w:suppressAutoHyphens w:val="0"/>
      <w:spacing w:after="0" w:line="240" w:lineRule="auto"/>
      <w:ind w:left="0" w:right="0" w:firstLine="0"/>
    </w:pPr>
    <w:rPr>
      <w:rFonts w:ascii="Garamond" w:hAnsi="Garamond"/>
      <w:color w:val="auto"/>
      <w:sz w:val="28"/>
      <w:szCs w:val="20"/>
      <w:lang w:val="ru-RU" w:eastAsia="ru-RU"/>
    </w:rPr>
  </w:style>
  <w:style w:type="character" w:customStyle="1" w:styleId="a4">
    <w:name w:val="Основной текст Знак"/>
    <w:basedOn w:val="a0"/>
    <w:link w:val="a3"/>
    <w:rsid w:val="00E81F12"/>
    <w:rPr>
      <w:rFonts w:ascii="Garamond" w:eastAsia="Times New Roman" w:hAnsi="Garamond" w:cs="Times New Roman"/>
      <w:sz w:val="28"/>
      <w:szCs w:val="20"/>
      <w:lang w:eastAsia="ru-RU"/>
    </w:rPr>
  </w:style>
  <w:style w:type="table" w:styleId="a5">
    <w:name w:val="Table Grid"/>
    <w:basedOn w:val="a1"/>
    <w:uiPriority w:val="39"/>
    <w:rsid w:val="00E81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907454898C7C2A862E19A60246880DBAF7445C3B17B405D74765E96F9DE71FD74F06C927D9DDC4mAcFF" TargetMode="External"/><Relationship Id="rId5" Type="http://schemas.openxmlformats.org/officeDocument/2006/relationships/hyperlink" Target="consultantplus://offline/ref=49907454898C7C2A862E19A60246880DBAF7445C3B17B405D74765E96F9DE71FD74F06C927D9DDC4mAc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7</cp:revision>
  <dcterms:created xsi:type="dcterms:W3CDTF">2021-09-29T12:35:00Z</dcterms:created>
  <dcterms:modified xsi:type="dcterms:W3CDTF">2022-10-08T18:14:00Z</dcterms:modified>
</cp:coreProperties>
</file>